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8736" w:h="385" w:hRule="exact" w:wrap="none" w:vAnchor="page" w:hAnchor="page" w:x="1492" w:y="1261"/>
        <w:widowControl w:val="0"/>
        <w:keepNext w:val="0"/>
        <w:keepLines w:val="0"/>
        <w:shd w:val="clear" w:color="auto" w:fill="auto"/>
        <w:bidi w:val="0"/>
        <w:spacing w:before="0" w:after="0" w:line="320" w:lineRule="exact"/>
        <w:ind w:left="0" w:right="240" w:firstLine="0"/>
      </w:pPr>
      <w:bookmarkStart w:id="0" w:name="bookmark0"/>
      <w:r>
        <w:rPr>
          <w:lang w:val="ru-RU" w:eastAsia="ru-RU" w:bidi="ru-RU"/>
          <w:w w:val="100"/>
          <w:spacing w:val="0"/>
          <w:color w:val="000000"/>
          <w:position w:val="0"/>
        </w:rPr>
        <w:t>Контрольно-счетный орган Первомайского района</w:t>
      </w:r>
      <w:bookmarkEnd w:id="0"/>
    </w:p>
    <w:p>
      <w:pPr>
        <w:pStyle w:val="Style5"/>
        <w:framePr w:w="8736" w:h="224" w:hRule="exact" w:wrap="none" w:vAnchor="page" w:hAnchor="page" w:x="1492" w:y="2142"/>
        <w:widowControl w:val="0"/>
        <w:keepNext w:val="0"/>
        <w:keepLines w:val="0"/>
        <w:shd w:val="clear" w:color="auto" w:fill="auto"/>
        <w:bidi w:val="0"/>
        <w:spacing w:before="0" w:after="0" w:line="16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636930, Томская область, Первомайский район, с. Первомайское, ул. Ленинская, д.38, тел/факс. 8(38245) 21686</w:t>
      </w:r>
    </w:p>
    <w:p>
      <w:pPr>
        <w:pStyle w:val="Style7"/>
        <w:framePr w:w="8736" w:h="571" w:hRule="exact" w:wrap="none" w:vAnchor="page" w:hAnchor="page" w:x="1492" w:y="3004"/>
        <w:tabs>
          <w:tab w:leader="none" w:pos="1978" w:val="left"/>
          <w:tab w:leader="none" w:pos="4819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8</w:t>
        <w:tab/>
        <w:t>21 01 2021</w:t>
        <w:tab/>
        <w:t>Главе Первомайского района</w:t>
      </w:r>
    </w:p>
    <w:p>
      <w:pPr>
        <w:pStyle w:val="Style7"/>
        <w:framePr w:w="8736" w:h="571" w:hRule="exact" w:wrap="none" w:vAnchor="page" w:hAnchor="page" w:x="1492" w:y="3004"/>
        <w:tabs>
          <w:tab w:leader="underscore" w:pos="1464" w:val="left"/>
          <w:tab w:leader="underscore" w:pos="3994" w:val="left"/>
        </w:tabs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ab/>
        <w:t xml:space="preserve"> </w:t>
        <w:tab/>
        <w:t xml:space="preserve"> И.И. Сиберт</w:t>
      </w:r>
    </w:p>
    <w:p>
      <w:pPr>
        <w:pStyle w:val="Style7"/>
        <w:framePr w:wrap="none" w:vAnchor="page" w:hAnchor="page" w:x="734" w:y="3902"/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48" w:right="9691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на№</w:t>
      </w:r>
    </w:p>
    <w:p>
      <w:pPr>
        <w:pStyle w:val="Style7"/>
        <w:framePr w:wrap="none" w:vAnchor="page" w:hAnchor="page" w:x="3043" w:y="390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от</w:t>
      </w:r>
    </w:p>
    <w:p>
      <w:pPr>
        <w:pStyle w:val="Style7"/>
        <w:framePr w:w="10301" w:h="10862" w:hRule="exact" w:wrap="none" w:vAnchor="page" w:hAnchor="page" w:x="734" w:y="4941"/>
        <w:tabs>
          <w:tab w:leader="none" w:pos="1334" w:val="left"/>
          <w:tab w:leader="none" w:pos="1838" w:val="lef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Контрольно-счетным органом Первомайского района в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</w:t>
        <w:tab/>
        <w:t>№</w:t>
        <w:tab/>
        <w:t>23 рассмотрен представленный на экспертизу проект Постановления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Администрации Первомайского района «О внесении изменений в Постановление Администрации Первомайского района от 20.11.2020 № 249 «Об утверждении муниципальной программы «Развитие образования в Первомайском районе на 2021-2024 годы с прогнозом на 2025-2026 годы» (далее - Проект Постановления).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Муниципальная программа «Развитие образования в Первомайском районе на 2021-2024 годы с прогнозом на 2025-2026 годы» (далее - Муниципальная программа) и Паспорт муниципальной программы «Развитие образования в Первомайском районе на 2021-2024 годы с прогнозом на 2025-2026 годы» (далее - Паспорт муниципальной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№55 от 18.03.2016.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Муниципальная программа имеет подпрограммы: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Подпрограмма 1 «Развитие дошкольного, общего и дополнительного образования в Первомайском районе на 2021-2024 годы с прогнозом на 2025-2026 годы» (далее - Подпрограмма</w:t>
      </w:r>
    </w:p>
    <w:p>
      <w:pPr>
        <w:pStyle w:val="Style9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40" w:lineRule="exact"/>
        <w:ind w:left="0" w:right="0" w:firstLine="0"/>
      </w:pPr>
      <w:bookmarkStart w:id="1" w:name="bookmark1"/>
      <w:r>
        <w:rPr>
          <w:rStyle w:val="CharStyle11"/>
        </w:rPr>
        <w:t>1</w:t>
      </w:r>
      <w:r>
        <w:rPr>
          <w:lang w:val="ru-RU" w:eastAsia="ru-RU" w:bidi="ru-RU"/>
          <w:w w:val="100"/>
          <w:spacing w:val="0"/>
          <w:color w:val="000000"/>
          <w:position w:val="0"/>
        </w:rPr>
        <w:t>),</w:t>
      </w:r>
      <w:bookmarkEnd w:id="1"/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 xml:space="preserve">Подпрограмма 2 «Развитие инфраструктуры муниципальных образовательных организаций Первомайского района на 2021-2024 годы с прогнозом на 2025-2026 годы» (далее - Подпрограмма </w:t>
      </w:r>
      <w:r>
        <w:rPr>
          <w:rStyle w:val="CharStyle12"/>
        </w:rPr>
        <w:t>2</w:t>
      </w:r>
      <w:r>
        <w:rPr>
          <w:rStyle w:val="CharStyle13"/>
          <w:b/>
          <w:bCs/>
        </w:rPr>
        <w:t>).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Проектом Постановления предлагается внести изменения в приложение к Постановлению Администрации Первомайского района от 20.11.2020 № 249 «Об утверждении муниципальной программы «Развитие образования в Первомайском районе на 2021-2024 годы с прогнозом на 2025-2026 годы», а именно: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Паспорте муниципальной программы, в Паспорте подпрограммы 1, в Паспорте подпрограммы 2 графы «Цель программы (подпрограммы)», «Показатели цели МП и их значения (с детализацией по годам реализации, тыс. руб.)», «Объемы и источники финансирования программы (с детализацией по годам реализации, тыс. руб.)», «Объем и основные направления расходования средств (с детализацией по годам реализации, тыс. руб.)» изложить в новой редакции, согласно приложениям к Проекту Постановления.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При рассмотрении Проекта Постановления установлено:</w:t>
      </w:r>
    </w:p>
    <w:p>
      <w:pPr>
        <w:pStyle w:val="Style7"/>
        <w:framePr w:w="10301" w:h="10862" w:hRule="exact" w:wrap="none" w:vAnchor="page" w:hAnchor="page" w:x="734" w:y="4941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4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Паспорт муниципальной программы, в Паспорт подпрограммы 1, в Паспорт подпрограммы 2 изменения, в части корректировки текстового содержания графы «Цель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программы (подпрограммы)» и графы «Показатели цели МП и их значения (с детализацией по годам реализации, тыс. руб.)» не вносятся, в связи с чем в пунктах 1), 2), 3) Проекта Постановления предложения - «в Паспорте муниципальной программы раздел «Цель программы», «Показатели цели МП и их значения (с детализацией по годам реализации, тыс. руб.)» следу " исключить;</w:t>
      </w:r>
    </w:p>
    <w:p>
      <w:pPr>
        <w:pStyle w:val="Style7"/>
        <w:framePr w:w="10339" w:h="10032" w:hRule="exact" w:wrap="none" w:vAnchor="page" w:hAnchor="page" w:x="749" w:y="1219"/>
        <w:tabs>
          <w:tab w:leader="none" w:pos="3009" w:val="center"/>
          <w:tab w:leader="none" w:pos="5836" w:val="right"/>
          <w:tab w:leader="none" w:pos="6002" w:val="left"/>
          <w:tab w:leader="none" w:pos="10255" w:val="righ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дополнить пункт</w:t>
        <w:tab/>
        <w:t>1)</w:t>
        <w:tab/>
        <w:t>Проекта Постановления</w:t>
        <w:tab/>
        <w:t>предложениями - «в</w:t>
        <w:tab/>
        <w:t>Муниципальной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программе раздел 3 «Перечень программных мероприятий», раздел 4 «Обоснование ресурсного обеспечения муниципальной программы» изложить в новой редакции;</w:t>
      </w:r>
    </w:p>
    <w:p>
      <w:pPr>
        <w:pStyle w:val="Style7"/>
        <w:framePr w:w="10339" w:h="10032" w:hRule="exact" w:wrap="none" w:vAnchor="page" w:hAnchor="page" w:x="749" w:y="1219"/>
        <w:tabs>
          <w:tab w:leader="none" w:pos="3009" w:val="center"/>
          <w:tab w:leader="none" w:pos="5836" w:val="right"/>
          <w:tab w:leader="none" w:pos="6002" w:val="left"/>
          <w:tab w:leader="none" w:pos="10255" w:val="righ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дополнить пункт</w:t>
        <w:tab/>
        <w:t>2)</w:t>
        <w:tab/>
        <w:t>Проекта Постановления</w:t>
        <w:tab/>
        <w:t xml:space="preserve">предложениями </w:t>
      </w:r>
      <w:r>
        <w:rPr>
          <w:rStyle w:val="CharStyle14"/>
        </w:rPr>
        <w:t xml:space="preserve">-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«в</w:t>
        <w:tab/>
        <w:t>Муниципальной</w:t>
      </w:r>
    </w:p>
    <w:p>
      <w:pPr>
        <w:pStyle w:val="Style7"/>
        <w:framePr w:w="10339" w:h="10032" w:hRule="exact" w:wrap="none" w:vAnchor="page" w:hAnchor="page" w:x="749" w:y="1219"/>
        <w:tabs>
          <w:tab w:leader="none" w:pos="3009" w:val="center"/>
          <w:tab w:leader="none" w:pos="5836" w:val="right"/>
          <w:tab w:leader="none" w:pos="5943" w:val="left"/>
          <w:tab w:leader="none" w:pos="10255" w:val="righ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подпрограмме 1 раздел</w:t>
        <w:tab/>
        <w:t>3</w:t>
        <w:tab/>
        <w:t>«Перечень программных</w:t>
        <w:tab/>
        <w:t>мероприятий», раздел</w:t>
        <w:tab/>
        <w:t>4 «Обоснование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ресурсного обеспечения муниципальной подпрограммы» изложить в новой редакции;</w:t>
      </w:r>
    </w:p>
    <w:p>
      <w:pPr>
        <w:pStyle w:val="Style7"/>
        <w:framePr w:w="10339" w:h="10032" w:hRule="exact" w:wrap="none" w:vAnchor="page" w:hAnchor="page" w:x="749" w:y="1219"/>
        <w:tabs>
          <w:tab w:leader="none" w:pos="3009" w:val="center"/>
          <w:tab w:leader="none" w:pos="5836" w:val="right"/>
          <w:tab w:leader="none" w:pos="6007" w:val="left"/>
          <w:tab w:leader="none" w:pos="10255" w:val="righ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дополнить пункт</w:t>
        <w:tab/>
        <w:t>3)</w:t>
        <w:tab/>
        <w:t>Проекта Постановления</w:t>
        <w:tab/>
        <w:t xml:space="preserve">предложениями </w:t>
      </w:r>
      <w:r>
        <w:rPr>
          <w:rStyle w:val="CharStyle15"/>
        </w:rPr>
        <w:t xml:space="preserve">- </w:t>
      </w: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«в</w:t>
        <w:tab/>
        <w:t>Муниципальной</w:t>
      </w:r>
    </w:p>
    <w:p>
      <w:pPr>
        <w:pStyle w:val="Style7"/>
        <w:framePr w:w="10339" w:h="10032" w:hRule="exact" w:wrap="none" w:vAnchor="page" w:hAnchor="page" w:x="749" w:y="1219"/>
        <w:tabs>
          <w:tab w:leader="none" w:pos="3009" w:val="center"/>
          <w:tab w:leader="none" w:pos="5836" w:val="right"/>
          <w:tab w:leader="none" w:pos="5948" w:val="left"/>
          <w:tab w:leader="none" w:pos="10255" w:val="right"/>
        </w:tabs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подпрограмме 2 раздел</w:t>
        <w:tab/>
        <w:t>3</w:t>
        <w:tab/>
        <w:t>«Перечень программных</w:t>
        <w:tab/>
        <w:t>мероприятий», раздел</w:t>
        <w:tab/>
        <w:t>4 «Обоснование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ресурсного обеспечения муниципальной подпрограммы» изложить в новой редакции;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номер приложения (№1) к Проекту Постановления муниципальной подпрограммы 2 «Развитие инфраструктуры муниципальных образовательных организаций Первомайского района на 2021-2024 годы с прогнозом на 2025-2026 годы» не соответствует заявленному номеру приложения №3 в текстовой части пункта 3) Проекта Постановления;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Паспорте муниципальной программы, в Паспорте подпрограммы 1, в Паспорте подпрограммы 2 наименование «Координатор МП» привести к идентичному наименованию;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Паспорте муниципальной программы, в Паспорте подпрограммы 1, в Паспорте подпрограммы 2 наименование «Заказчик МП» привести к идентичному наименованию;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Паспорте муниципальной программы в графе «Объемы и источники финансирования программы (с детализацией по годам реализации, тыс. руб.)» размер объема финансирования за счет средств местного бюджета на 2023 год (787411,91 тыс. руб.) не соответствует размеру, установленному в разделе 3 «Перечень программных мероприятий» (78411,91 тыс. руб.) и в разделе 4 «Обоснование ресурсного обеспечения муниципальной программы» (78411,91 тыс. руб.);</w:t>
      </w:r>
    </w:p>
    <w:p>
      <w:pPr>
        <w:pStyle w:val="Style7"/>
        <w:framePr w:w="10339" w:h="10032" w:hRule="exact" w:wrap="none" w:vAnchor="page" w:hAnchor="page" w:x="749" w:y="1219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 Паспорте муниципальной программы размер объема финансирования на муниципальную программу на 2021 год, за счет средств местного бюджета в сумме 116850,71 тыс. руб. не соответствует размеру в ведомственной структуре расходов по распределению бюджетных ассигнований по разделам, подразделам, целевым статьям и видам расходов классификации расходов бюджетов (115535,41 тыс. руб.), утвержденной решением Думы Первомайского района «О бюджете муниципального образования «Первомайский район» Томской области на 2021 год и на плановый период 2022-2023 годы» (в действующей редакции по состоянию на 29.12.2020 34).</w:t>
      </w:r>
    </w:p>
    <w:p>
      <w:pPr>
        <w:pStyle w:val="Style16"/>
        <w:framePr w:w="10339" w:h="1961" w:hRule="exact" w:wrap="none" w:vAnchor="page" w:hAnchor="page" w:x="749" w:y="11513"/>
        <w:widowControl w:val="0"/>
        <w:keepNext w:val="0"/>
        <w:keepLines w:val="0"/>
        <w:shd w:val="clear" w:color="auto" w:fill="auto"/>
        <w:bidi w:val="0"/>
        <w:jc w:val="left"/>
        <w:spacing w:before="0" w:after="201" w:line="240" w:lineRule="exact"/>
        <w:ind w:left="244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Предложения по результатам проведенной экспертизы:</w:t>
      </w:r>
    </w:p>
    <w:p>
      <w:pPr>
        <w:pStyle w:val="Style7"/>
        <w:framePr w:w="10339" w:h="1961" w:hRule="exact" w:wrap="none" w:vAnchor="page" w:hAnchor="page" w:x="749" w:y="11513"/>
        <w:widowControl w:val="0"/>
        <w:keepNext w:val="0"/>
        <w:keepLines w:val="0"/>
        <w:shd w:val="clear" w:color="auto" w:fill="auto"/>
        <w:bidi w:val="0"/>
        <w:spacing w:before="0" w:after="0" w:line="274" w:lineRule="exact"/>
        <w:ind w:left="0" w:right="0" w:firstLine="76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Внести соответствующие изменения в проект Постановления Администрации Первомайского района «О внесении изменений в Постановление Администрации Первомайского района от 20.11.2020 № 249 «Об утверждении муниципальной программы «Развитие образования в Первомайском районе на 2021-2024 годы с прогнозом на 2025-2026 годы», в соответствии с заключением.</w:t>
      </w:r>
    </w:p>
    <w:p>
      <w:pPr>
        <w:pStyle w:val="Style7"/>
        <w:framePr w:w="4181" w:h="700" w:hRule="exact" w:wrap="none" w:vAnchor="page" w:hAnchor="page" w:x="745" w:y="13943"/>
        <w:widowControl w:val="0"/>
        <w:keepNext w:val="0"/>
        <w:keepLines w:val="0"/>
        <w:shd w:val="clear" w:color="auto" w:fill="auto"/>
        <w:bidi w:val="0"/>
        <w:spacing w:before="0" w:after="0" w:line="317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Инспектор Контрольно-счетного органа Первомайского района</w:t>
      </w:r>
    </w:p>
    <w:p>
      <w:pPr>
        <w:framePr w:wrap="none" w:vAnchor="page" w:hAnchor="page" w:x="5468" w:y="14158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21pt;height:23pt;">
            <v:imagedata r:id="rId5" r:href="rId6"/>
          </v:shape>
        </w:pict>
      </w:r>
    </w:p>
    <w:p>
      <w:pPr>
        <w:pStyle w:val="Style7"/>
        <w:framePr w:wrap="none" w:vAnchor="page" w:hAnchor="page" w:x="9308" w:y="1432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spacing w:val="0"/>
          <w:color w:val="000000"/>
          <w:position w:val="0"/>
        </w:rPr>
        <w:t>О.С. Липницкая</w:t>
      </w:r>
    </w:p>
    <w:p>
      <w:pPr>
        <w:pStyle w:val="Style18"/>
        <w:framePr w:wrap="none" w:vAnchor="page" w:hAnchor="page" w:x="10877" w:y="15852"/>
        <w:widowControl w:val="0"/>
        <w:keepNext w:val="0"/>
        <w:keepLines w:val="0"/>
        <w:shd w:val="clear" w:color="auto" w:fill="auto"/>
        <w:bidi w:val="0"/>
        <w:jc w:val="left"/>
        <w:spacing w:before="0" w:after="0" w:line="1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Tahoma" w:eastAsia="Tahoma" w:hAnsi="Tahoma" w:cs="Tahoma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Заголовок №2_"/>
    <w:basedOn w:val="DefaultParagraphFont"/>
    <w:link w:val="Style3"/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character" w:customStyle="1" w:styleId="CharStyle6">
    <w:name w:val="Основной текст (3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character" w:customStyle="1" w:styleId="CharStyle8">
    <w:name w:val="Основной текст (2)_"/>
    <w:basedOn w:val="DefaultParagraphFont"/>
    <w:link w:val="Style7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0">
    <w:name w:val="Заголовок №1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character" w:customStyle="1" w:styleId="CharStyle11">
    <w:name w:val="Заголовок №1 + 12 pt"/>
    <w:basedOn w:val="CharStyle10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2">
    <w:name w:val="Основной текст (2)"/>
    <w:basedOn w:val="CharStyle8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3">
    <w:name w:val="Основной текст (2) + CordiaUPC,17 pt,Полужирный"/>
    <w:basedOn w:val="CharStyle8"/>
    <w:rPr>
      <w:lang w:val="ru-RU" w:eastAsia="ru-RU" w:bidi="ru-RU"/>
      <w:b/>
      <w:bCs/>
      <w:sz w:val="34"/>
      <w:szCs w:val="34"/>
      <w:rFonts w:ascii="CordiaUPC" w:eastAsia="CordiaUPC" w:hAnsi="CordiaUPC" w:cs="CordiaUPC"/>
      <w:w w:val="100"/>
      <w:spacing w:val="0"/>
      <w:color w:val="000000"/>
      <w:position w:val="0"/>
    </w:rPr>
  </w:style>
  <w:style w:type="character" w:customStyle="1" w:styleId="CharStyle14">
    <w:name w:val="Основной текст (2)"/>
    <w:basedOn w:val="CharStyle8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5">
    <w:name w:val="Основной текст (2)"/>
    <w:basedOn w:val="CharStyle8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17">
    <w:name w:val="Основной текст (4)_"/>
    <w:basedOn w:val="DefaultParagraphFont"/>
    <w:link w:val="Style16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19">
    <w:name w:val="Колонтитул_"/>
    <w:basedOn w:val="DefaultParagraphFont"/>
    <w:link w:val="Style18"/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  <w:style w:type="paragraph" w:customStyle="1" w:styleId="Style3">
    <w:name w:val="Заголовок №2"/>
    <w:basedOn w:val="Normal"/>
    <w:link w:val="CharStyle4"/>
    <w:pPr>
      <w:widowControl w:val="0"/>
      <w:shd w:val="clear" w:color="auto" w:fill="FFFFFF"/>
      <w:jc w:val="right"/>
      <w:outlineLvl w:val="1"/>
      <w:spacing w:after="600" w:line="0" w:lineRule="exact"/>
    </w:pPr>
    <w:rPr>
      <w:b/>
      <w:bCs/>
      <w:i w:val="0"/>
      <w:iCs w:val="0"/>
      <w:u w:val="none"/>
      <w:strike w:val="0"/>
      <w:smallCaps w:val="0"/>
      <w:sz w:val="32"/>
      <w:szCs w:val="32"/>
      <w:rFonts w:ascii="Times New Roman" w:eastAsia="Times New Roman" w:hAnsi="Times New Roman" w:cs="Times New Roman"/>
    </w:rPr>
  </w:style>
  <w:style w:type="paragraph" w:customStyle="1" w:styleId="Style5">
    <w:name w:val="Основной текст (3)"/>
    <w:basedOn w:val="Normal"/>
    <w:link w:val="CharStyle6"/>
    <w:pPr>
      <w:widowControl w:val="0"/>
      <w:shd w:val="clear" w:color="auto" w:fill="FFFFFF"/>
      <w:jc w:val="right"/>
      <w:spacing w:before="600" w:after="720"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</w:rPr>
  </w:style>
  <w:style w:type="paragraph" w:customStyle="1" w:styleId="Style7">
    <w:name w:val="Основной текст (2)"/>
    <w:basedOn w:val="Normal"/>
    <w:link w:val="CharStyle8"/>
    <w:pPr>
      <w:widowControl w:val="0"/>
      <w:shd w:val="clear" w:color="auto" w:fill="FFFFFF"/>
      <w:jc w:val="both"/>
      <w:spacing w:before="720" w:line="259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9">
    <w:name w:val="Заголовок №1"/>
    <w:basedOn w:val="Normal"/>
    <w:link w:val="CharStyle10"/>
    <w:pPr>
      <w:widowControl w:val="0"/>
      <w:shd w:val="clear" w:color="auto" w:fill="FFFFFF"/>
      <w:jc w:val="both"/>
      <w:outlineLvl w:val="0"/>
      <w:spacing w:line="0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16">
    <w:name w:val="Основной текст (4)"/>
    <w:basedOn w:val="Normal"/>
    <w:link w:val="CharStyle17"/>
    <w:pPr>
      <w:widowControl w:val="0"/>
      <w:shd w:val="clear" w:color="auto" w:fill="FFFFFF"/>
      <w:spacing w:before="240" w:after="30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18">
    <w:name w:val="Колонтитул"/>
    <w:basedOn w:val="Normal"/>
    <w:link w:val="CharStyle1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8"/>
      <w:szCs w:val="18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